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72D" w:rsidRDefault="007B672D" w:rsidP="007B672D">
      <w:pPr>
        <w:pStyle w:val="Default"/>
        <w:rPr>
          <w:rFonts w:ascii="Comic Sans MS" w:hAnsi="Comic Sans MS" w:cs="Comic Sans MS"/>
          <w:sz w:val="20"/>
          <w:szCs w:val="20"/>
        </w:rPr>
      </w:pPr>
      <w:r>
        <w:rPr>
          <w:rFonts w:ascii="Comic Sans MS" w:hAnsi="Comic Sans MS" w:cs="Comic Sans MS"/>
          <w:b/>
          <w:bCs/>
          <w:sz w:val="20"/>
          <w:szCs w:val="20"/>
        </w:rPr>
        <w:t xml:space="preserve">Specific safeguarding issues </w:t>
      </w:r>
    </w:p>
    <w:p w:rsidR="007B672D" w:rsidRDefault="007B672D" w:rsidP="007B672D">
      <w:pPr>
        <w:pStyle w:val="Default"/>
        <w:rPr>
          <w:rFonts w:ascii="Comic Sans MS" w:hAnsi="Comic Sans MS" w:cs="Comic Sans MS"/>
          <w:sz w:val="20"/>
          <w:szCs w:val="20"/>
        </w:rPr>
      </w:pPr>
    </w:p>
    <w:p w:rsidR="007B672D" w:rsidRDefault="007B672D" w:rsidP="007B672D">
      <w:pPr>
        <w:pStyle w:val="Default"/>
        <w:rPr>
          <w:rFonts w:ascii="Comic Sans MS" w:hAnsi="Comic Sans MS" w:cs="Comic Sans MS"/>
          <w:sz w:val="20"/>
          <w:szCs w:val="20"/>
        </w:rPr>
      </w:pPr>
      <w:r>
        <w:rPr>
          <w:rFonts w:ascii="Comic Sans MS" w:hAnsi="Comic Sans MS" w:cs="Comic Sans MS"/>
          <w:sz w:val="20"/>
          <w:szCs w:val="20"/>
        </w:rPr>
        <w:t xml:space="preserve">Expert and professional organisations are best placed to provide up-to-date guidance and practical support on specific safeguarding issues. For example information for schools and colleges can be found on the TES website and NSPCC website. </w:t>
      </w:r>
      <w:hyperlink r:id="rId5" w:history="1">
        <w:r w:rsidRPr="00BD326D">
          <w:rPr>
            <w:rStyle w:val="Hyperlink"/>
            <w:rFonts w:ascii="Comic Sans MS" w:hAnsi="Comic Sans MS" w:cs="Comic Sans MS"/>
            <w:sz w:val="20"/>
            <w:szCs w:val="20"/>
          </w:rPr>
          <w:t>www.nspcc.org.uk</w:t>
        </w:r>
      </w:hyperlink>
      <w:r>
        <w:rPr>
          <w:rFonts w:ascii="Comic Sans MS" w:hAnsi="Comic Sans MS" w:cs="Comic Sans MS"/>
          <w:sz w:val="20"/>
          <w:szCs w:val="20"/>
        </w:rPr>
        <w:t xml:space="preserve"> </w:t>
      </w:r>
    </w:p>
    <w:p w:rsidR="007B672D" w:rsidRDefault="007B672D" w:rsidP="007B672D">
      <w:pPr>
        <w:pStyle w:val="Default"/>
        <w:rPr>
          <w:rFonts w:ascii="Comic Sans MS" w:hAnsi="Comic Sans MS" w:cs="Comic Sans MS"/>
          <w:sz w:val="20"/>
          <w:szCs w:val="20"/>
        </w:rPr>
      </w:pPr>
    </w:p>
    <w:p w:rsidR="007B672D" w:rsidRDefault="007B672D" w:rsidP="007B672D">
      <w:pPr>
        <w:pStyle w:val="Default"/>
        <w:rPr>
          <w:rFonts w:ascii="Comic Sans MS" w:hAnsi="Comic Sans MS" w:cs="Comic Sans MS"/>
          <w:sz w:val="20"/>
          <w:szCs w:val="20"/>
        </w:rPr>
      </w:pPr>
      <w:r>
        <w:rPr>
          <w:rFonts w:ascii="Comic Sans MS" w:hAnsi="Comic Sans MS" w:cs="Comic Sans MS"/>
          <w:sz w:val="20"/>
          <w:szCs w:val="20"/>
        </w:rPr>
        <w:t xml:space="preserve">Schools and colleges can also access broad government guidance on the issues listed below via the GOV.UK website: </w:t>
      </w:r>
    </w:p>
    <w:p w:rsidR="007B672D" w:rsidRDefault="007B672D" w:rsidP="007B672D">
      <w:pPr>
        <w:pStyle w:val="Default"/>
        <w:rPr>
          <w:sz w:val="20"/>
          <w:szCs w:val="20"/>
        </w:rPr>
      </w:pPr>
    </w:p>
    <w:p w:rsidR="007B672D" w:rsidRDefault="007B672D" w:rsidP="007B672D">
      <w:pPr>
        <w:pStyle w:val="Default"/>
        <w:rPr>
          <w:sz w:val="20"/>
          <w:szCs w:val="20"/>
        </w:rPr>
      </w:pPr>
      <w:r>
        <w:rPr>
          <w:rFonts w:ascii="Comic Sans MS" w:hAnsi="Comic Sans MS" w:cs="Comic Sans MS"/>
          <w:sz w:val="20"/>
          <w:szCs w:val="20"/>
        </w:rPr>
        <w:t xml:space="preserve">• </w:t>
      </w:r>
      <w:proofErr w:type="gramStart"/>
      <w:r>
        <w:rPr>
          <w:rFonts w:ascii="Comic Sans MS" w:hAnsi="Comic Sans MS" w:cs="Comic Sans MS"/>
          <w:sz w:val="20"/>
          <w:szCs w:val="20"/>
        </w:rPr>
        <w:t>child</w:t>
      </w:r>
      <w:proofErr w:type="gramEnd"/>
      <w:r>
        <w:rPr>
          <w:rFonts w:ascii="Comic Sans MS" w:hAnsi="Comic Sans MS" w:cs="Comic Sans MS"/>
          <w:sz w:val="20"/>
          <w:szCs w:val="20"/>
        </w:rPr>
        <w:t xml:space="preserve"> sexual exploitation (CSE) – </w:t>
      </w:r>
    </w:p>
    <w:p w:rsidR="007B672D" w:rsidRDefault="007B672D" w:rsidP="007B672D">
      <w:pPr>
        <w:pStyle w:val="Default"/>
        <w:rPr>
          <w:rFonts w:ascii="Comic Sans MS" w:hAnsi="Comic Sans MS" w:cs="Comic Sans MS"/>
          <w:sz w:val="20"/>
          <w:szCs w:val="20"/>
        </w:rPr>
      </w:pPr>
      <w:r>
        <w:rPr>
          <w:rFonts w:ascii="Comic Sans MS" w:hAnsi="Comic Sans MS" w:cs="Comic Sans MS"/>
          <w:sz w:val="20"/>
          <w:szCs w:val="20"/>
        </w:rPr>
        <w:t xml:space="preserve">• bullying including cyberbullying </w:t>
      </w:r>
    </w:p>
    <w:p w:rsidR="007B672D" w:rsidRDefault="007B672D" w:rsidP="007B672D">
      <w:pPr>
        <w:pStyle w:val="Default"/>
        <w:rPr>
          <w:rFonts w:ascii="Comic Sans MS" w:hAnsi="Comic Sans MS" w:cs="Comic Sans MS"/>
          <w:sz w:val="20"/>
          <w:szCs w:val="20"/>
        </w:rPr>
      </w:pPr>
      <w:r>
        <w:rPr>
          <w:rFonts w:ascii="Comic Sans MS" w:hAnsi="Comic Sans MS" w:cs="Comic Sans MS"/>
          <w:sz w:val="20"/>
          <w:szCs w:val="20"/>
        </w:rPr>
        <w:t xml:space="preserve">• </w:t>
      </w:r>
      <w:proofErr w:type="gramStart"/>
      <w:r>
        <w:rPr>
          <w:rFonts w:ascii="Comic Sans MS" w:hAnsi="Comic Sans MS" w:cs="Comic Sans MS"/>
          <w:sz w:val="20"/>
          <w:szCs w:val="20"/>
        </w:rPr>
        <w:t>domestic</w:t>
      </w:r>
      <w:proofErr w:type="gramEnd"/>
      <w:r>
        <w:rPr>
          <w:rFonts w:ascii="Comic Sans MS" w:hAnsi="Comic Sans MS" w:cs="Comic Sans MS"/>
          <w:sz w:val="20"/>
          <w:szCs w:val="20"/>
        </w:rPr>
        <w:t xml:space="preserve"> violence </w:t>
      </w:r>
    </w:p>
    <w:p w:rsidR="007B672D" w:rsidRDefault="007B672D" w:rsidP="007B672D">
      <w:pPr>
        <w:pStyle w:val="Default"/>
        <w:rPr>
          <w:rFonts w:ascii="Comic Sans MS" w:hAnsi="Comic Sans MS" w:cs="Comic Sans MS"/>
          <w:sz w:val="20"/>
          <w:szCs w:val="20"/>
        </w:rPr>
      </w:pPr>
      <w:r>
        <w:rPr>
          <w:rFonts w:ascii="Comic Sans MS" w:hAnsi="Comic Sans MS" w:cs="Comic Sans MS"/>
          <w:sz w:val="20"/>
          <w:szCs w:val="20"/>
        </w:rPr>
        <w:t xml:space="preserve">• </w:t>
      </w:r>
      <w:proofErr w:type="gramStart"/>
      <w:r>
        <w:rPr>
          <w:rFonts w:ascii="Comic Sans MS" w:hAnsi="Comic Sans MS" w:cs="Comic Sans MS"/>
          <w:sz w:val="20"/>
          <w:szCs w:val="20"/>
        </w:rPr>
        <w:t>drugs</w:t>
      </w:r>
      <w:proofErr w:type="gramEnd"/>
      <w:r>
        <w:rPr>
          <w:rFonts w:ascii="Comic Sans MS" w:hAnsi="Comic Sans MS" w:cs="Comic Sans MS"/>
          <w:sz w:val="20"/>
          <w:szCs w:val="20"/>
        </w:rPr>
        <w:t xml:space="preserve"> </w:t>
      </w:r>
    </w:p>
    <w:p w:rsidR="007B672D" w:rsidRDefault="007B672D" w:rsidP="007B672D">
      <w:pPr>
        <w:pStyle w:val="Default"/>
        <w:rPr>
          <w:rFonts w:ascii="Comic Sans MS" w:hAnsi="Comic Sans MS" w:cs="Comic Sans MS"/>
          <w:sz w:val="20"/>
          <w:szCs w:val="20"/>
        </w:rPr>
      </w:pPr>
      <w:r>
        <w:rPr>
          <w:rFonts w:ascii="Comic Sans MS" w:hAnsi="Comic Sans MS" w:cs="Comic Sans MS"/>
          <w:sz w:val="20"/>
          <w:szCs w:val="20"/>
        </w:rPr>
        <w:t xml:space="preserve">• </w:t>
      </w:r>
      <w:proofErr w:type="gramStart"/>
      <w:r>
        <w:rPr>
          <w:rFonts w:ascii="Comic Sans MS" w:hAnsi="Comic Sans MS" w:cs="Comic Sans MS"/>
          <w:sz w:val="20"/>
          <w:szCs w:val="20"/>
        </w:rPr>
        <w:t>fabricated</w:t>
      </w:r>
      <w:proofErr w:type="gramEnd"/>
      <w:r>
        <w:rPr>
          <w:rFonts w:ascii="Comic Sans MS" w:hAnsi="Comic Sans MS" w:cs="Comic Sans MS"/>
          <w:sz w:val="20"/>
          <w:szCs w:val="20"/>
        </w:rPr>
        <w:t xml:space="preserve"> or induced illness </w:t>
      </w:r>
    </w:p>
    <w:p w:rsidR="007B672D" w:rsidRDefault="007B672D" w:rsidP="007B672D">
      <w:pPr>
        <w:pStyle w:val="Default"/>
        <w:rPr>
          <w:rFonts w:ascii="Comic Sans MS" w:hAnsi="Comic Sans MS" w:cs="Comic Sans MS"/>
          <w:sz w:val="20"/>
          <w:szCs w:val="20"/>
        </w:rPr>
      </w:pPr>
      <w:r>
        <w:rPr>
          <w:rFonts w:ascii="Comic Sans MS" w:hAnsi="Comic Sans MS" w:cs="Comic Sans MS"/>
          <w:sz w:val="20"/>
          <w:szCs w:val="20"/>
        </w:rPr>
        <w:t xml:space="preserve">• </w:t>
      </w:r>
      <w:proofErr w:type="gramStart"/>
      <w:r>
        <w:rPr>
          <w:rFonts w:ascii="Comic Sans MS" w:hAnsi="Comic Sans MS" w:cs="Comic Sans MS"/>
          <w:sz w:val="20"/>
          <w:szCs w:val="20"/>
        </w:rPr>
        <w:t>faith</w:t>
      </w:r>
      <w:proofErr w:type="gramEnd"/>
      <w:r>
        <w:rPr>
          <w:rFonts w:ascii="Comic Sans MS" w:hAnsi="Comic Sans MS" w:cs="Comic Sans MS"/>
          <w:sz w:val="20"/>
          <w:szCs w:val="20"/>
        </w:rPr>
        <w:t xml:space="preserve"> abuse </w:t>
      </w:r>
    </w:p>
    <w:p w:rsidR="007B672D" w:rsidRDefault="007B672D" w:rsidP="007B672D">
      <w:pPr>
        <w:pStyle w:val="Default"/>
        <w:rPr>
          <w:rFonts w:ascii="Comic Sans MS" w:hAnsi="Comic Sans MS" w:cs="Comic Sans MS"/>
          <w:sz w:val="20"/>
          <w:szCs w:val="20"/>
        </w:rPr>
      </w:pPr>
      <w:r>
        <w:rPr>
          <w:rFonts w:ascii="Comic Sans MS" w:hAnsi="Comic Sans MS" w:cs="Comic Sans MS"/>
          <w:sz w:val="20"/>
          <w:szCs w:val="20"/>
        </w:rPr>
        <w:t xml:space="preserve">• </w:t>
      </w:r>
      <w:proofErr w:type="gramStart"/>
      <w:r>
        <w:rPr>
          <w:rFonts w:ascii="Comic Sans MS" w:hAnsi="Comic Sans MS" w:cs="Comic Sans MS"/>
          <w:sz w:val="20"/>
          <w:szCs w:val="20"/>
        </w:rPr>
        <w:t>female</w:t>
      </w:r>
      <w:proofErr w:type="gramEnd"/>
      <w:r>
        <w:rPr>
          <w:rFonts w:ascii="Comic Sans MS" w:hAnsi="Comic Sans MS" w:cs="Comic Sans MS"/>
          <w:sz w:val="20"/>
          <w:szCs w:val="20"/>
        </w:rPr>
        <w:t xml:space="preserve"> genital mutilation (FGM) </w:t>
      </w:r>
    </w:p>
    <w:p w:rsidR="007B672D" w:rsidRDefault="007B672D" w:rsidP="007B672D">
      <w:pPr>
        <w:pStyle w:val="Default"/>
        <w:rPr>
          <w:rFonts w:ascii="Comic Sans MS" w:hAnsi="Comic Sans MS" w:cs="Comic Sans MS"/>
          <w:sz w:val="20"/>
          <w:szCs w:val="20"/>
        </w:rPr>
      </w:pPr>
      <w:r>
        <w:rPr>
          <w:rFonts w:ascii="Comic Sans MS" w:hAnsi="Comic Sans MS" w:cs="Comic Sans MS"/>
          <w:sz w:val="20"/>
          <w:szCs w:val="20"/>
        </w:rPr>
        <w:t xml:space="preserve">• forced marriage </w:t>
      </w:r>
    </w:p>
    <w:p w:rsidR="007B672D" w:rsidRDefault="007B672D" w:rsidP="007B672D">
      <w:pPr>
        <w:pStyle w:val="Default"/>
        <w:rPr>
          <w:rFonts w:ascii="Comic Sans MS" w:hAnsi="Comic Sans MS" w:cs="Comic Sans MS"/>
          <w:sz w:val="20"/>
          <w:szCs w:val="20"/>
        </w:rPr>
      </w:pPr>
      <w:r>
        <w:rPr>
          <w:rFonts w:ascii="Comic Sans MS" w:hAnsi="Comic Sans MS" w:cs="Comic Sans MS"/>
          <w:sz w:val="20"/>
          <w:szCs w:val="20"/>
        </w:rPr>
        <w:t xml:space="preserve">• </w:t>
      </w:r>
      <w:proofErr w:type="gramStart"/>
      <w:r>
        <w:rPr>
          <w:rFonts w:ascii="Comic Sans MS" w:hAnsi="Comic Sans MS" w:cs="Comic Sans MS"/>
          <w:sz w:val="20"/>
          <w:szCs w:val="20"/>
        </w:rPr>
        <w:t>gangs</w:t>
      </w:r>
      <w:proofErr w:type="gramEnd"/>
      <w:r>
        <w:rPr>
          <w:rFonts w:ascii="Comic Sans MS" w:hAnsi="Comic Sans MS" w:cs="Comic Sans MS"/>
          <w:sz w:val="20"/>
          <w:szCs w:val="20"/>
        </w:rPr>
        <w:t xml:space="preserve"> and youth violence </w:t>
      </w:r>
    </w:p>
    <w:p w:rsidR="007B672D" w:rsidRDefault="007B672D" w:rsidP="007B672D">
      <w:pPr>
        <w:pStyle w:val="Default"/>
        <w:rPr>
          <w:rFonts w:ascii="Comic Sans MS" w:hAnsi="Comic Sans MS" w:cs="Comic Sans MS"/>
          <w:sz w:val="20"/>
          <w:szCs w:val="20"/>
        </w:rPr>
      </w:pPr>
      <w:r>
        <w:rPr>
          <w:rFonts w:ascii="Comic Sans MS" w:hAnsi="Comic Sans MS" w:cs="Comic Sans MS"/>
          <w:sz w:val="20"/>
          <w:szCs w:val="20"/>
        </w:rPr>
        <w:t xml:space="preserve">• </w:t>
      </w:r>
      <w:proofErr w:type="gramStart"/>
      <w:r>
        <w:rPr>
          <w:rFonts w:ascii="Comic Sans MS" w:hAnsi="Comic Sans MS" w:cs="Comic Sans MS"/>
          <w:sz w:val="20"/>
          <w:szCs w:val="20"/>
        </w:rPr>
        <w:t>gender-based</w:t>
      </w:r>
      <w:proofErr w:type="gramEnd"/>
      <w:r>
        <w:rPr>
          <w:rFonts w:ascii="Comic Sans MS" w:hAnsi="Comic Sans MS" w:cs="Comic Sans MS"/>
          <w:sz w:val="20"/>
          <w:szCs w:val="20"/>
        </w:rPr>
        <w:t xml:space="preserve"> violence/violence against women and girls (VAWG) </w:t>
      </w:r>
    </w:p>
    <w:p w:rsidR="007B672D" w:rsidRDefault="007B672D" w:rsidP="007B672D">
      <w:pPr>
        <w:pStyle w:val="Default"/>
        <w:rPr>
          <w:rFonts w:ascii="Comic Sans MS" w:hAnsi="Comic Sans MS" w:cs="Comic Sans MS"/>
          <w:sz w:val="20"/>
          <w:szCs w:val="20"/>
        </w:rPr>
      </w:pPr>
      <w:r>
        <w:rPr>
          <w:rFonts w:ascii="Comic Sans MS" w:hAnsi="Comic Sans MS" w:cs="Comic Sans MS"/>
          <w:sz w:val="20"/>
          <w:szCs w:val="20"/>
        </w:rPr>
        <w:t xml:space="preserve">• </w:t>
      </w:r>
      <w:proofErr w:type="gramStart"/>
      <w:r>
        <w:rPr>
          <w:rFonts w:ascii="Comic Sans MS" w:hAnsi="Comic Sans MS" w:cs="Comic Sans MS"/>
          <w:sz w:val="20"/>
          <w:szCs w:val="20"/>
        </w:rPr>
        <w:t>mental</w:t>
      </w:r>
      <w:proofErr w:type="gramEnd"/>
      <w:r>
        <w:rPr>
          <w:rFonts w:ascii="Comic Sans MS" w:hAnsi="Comic Sans MS" w:cs="Comic Sans MS"/>
          <w:sz w:val="20"/>
          <w:szCs w:val="20"/>
        </w:rPr>
        <w:t xml:space="preserve"> health </w:t>
      </w:r>
    </w:p>
    <w:p w:rsidR="007B672D" w:rsidRDefault="007B672D" w:rsidP="007B672D">
      <w:pPr>
        <w:pStyle w:val="Default"/>
        <w:rPr>
          <w:rFonts w:ascii="Comic Sans MS" w:hAnsi="Comic Sans MS" w:cs="Comic Sans MS"/>
          <w:sz w:val="20"/>
          <w:szCs w:val="20"/>
        </w:rPr>
      </w:pPr>
      <w:r>
        <w:rPr>
          <w:rFonts w:ascii="Comic Sans MS" w:hAnsi="Comic Sans MS" w:cs="Comic Sans MS"/>
          <w:sz w:val="20"/>
          <w:szCs w:val="20"/>
        </w:rPr>
        <w:t xml:space="preserve">• </w:t>
      </w:r>
      <w:proofErr w:type="gramStart"/>
      <w:r>
        <w:rPr>
          <w:rFonts w:ascii="Comic Sans MS" w:hAnsi="Comic Sans MS" w:cs="Comic Sans MS"/>
          <w:sz w:val="20"/>
          <w:szCs w:val="20"/>
        </w:rPr>
        <w:t>private</w:t>
      </w:r>
      <w:proofErr w:type="gramEnd"/>
      <w:r>
        <w:rPr>
          <w:rFonts w:ascii="Comic Sans MS" w:hAnsi="Comic Sans MS" w:cs="Comic Sans MS"/>
          <w:sz w:val="20"/>
          <w:szCs w:val="20"/>
        </w:rPr>
        <w:t xml:space="preserve"> fostering </w:t>
      </w:r>
    </w:p>
    <w:p w:rsidR="007B672D" w:rsidRDefault="007B672D" w:rsidP="007B672D">
      <w:pPr>
        <w:pStyle w:val="Default"/>
        <w:rPr>
          <w:sz w:val="20"/>
          <w:szCs w:val="20"/>
        </w:rPr>
      </w:pPr>
      <w:r>
        <w:rPr>
          <w:rFonts w:ascii="Comic Sans MS" w:hAnsi="Comic Sans MS" w:cs="Comic Sans MS"/>
          <w:sz w:val="20"/>
          <w:szCs w:val="20"/>
        </w:rPr>
        <w:t xml:space="preserve">• preventing radicalisation – see page 12 and </w:t>
      </w:r>
    </w:p>
    <w:p w:rsidR="007B672D" w:rsidRDefault="007B672D" w:rsidP="007B672D">
      <w:pPr>
        <w:pStyle w:val="Default"/>
        <w:rPr>
          <w:rFonts w:ascii="Comic Sans MS" w:hAnsi="Comic Sans MS" w:cs="Comic Sans MS"/>
          <w:sz w:val="20"/>
          <w:szCs w:val="20"/>
        </w:rPr>
      </w:pPr>
      <w:r>
        <w:rPr>
          <w:rFonts w:ascii="Comic Sans MS" w:hAnsi="Comic Sans MS" w:cs="Comic Sans MS"/>
          <w:sz w:val="20"/>
          <w:szCs w:val="20"/>
        </w:rPr>
        <w:t xml:space="preserve">• </w:t>
      </w:r>
      <w:proofErr w:type="gramStart"/>
      <w:r>
        <w:rPr>
          <w:rFonts w:ascii="Comic Sans MS" w:hAnsi="Comic Sans MS" w:cs="Comic Sans MS"/>
          <w:sz w:val="20"/>
          <w:szCs w:val="20"/>
        </w:rPr>
        <w:t>sexting</w:t>
      </w:r>
      <w:proofErr w:type="gramEnd"/>
      <w:r>
        <w:rPr>
          <w:rFonts w:ascii="Comic Sans MS" w:hAnsi="Comic Sans MS" w:cs="Comic Sans MS"/>
          <w:sz w:val="20"/>
          <w:szCs w:val="20"/>
        </w:rPr>
        <w:t xml:space="preserve"> </w:t>
      </w:r>
    </w:p>
    <w:p w:rsidR="007B672D" w:rsidRDefault="007B672D" w:rsidP="007B672D">
      <w:pPr>
        <w:pStyle w:val="Default"/>
        <w:rPr>
          <w:rFonts w:ascii="Comic Sans MS" w:hAnsi="Comic Sans MS" w:cs="Comic Sans MS"/>
          <w:sz w:val="20"/>
          <w:szCs w:val="20"/>
        </w:rPr>
      </w:pPr>
      <w:r>
        <w:rPr>
          <w:rFonts w:ascii="Comic Sans MS" w:hAnsi="Comic Sans MS" w:cs="Comic Sans MS"/>
          <w:sz w:val="20"/>
          <w:szCs w:val="20"/>
        </w:rPr>
        <w:t xml:space="preserve">• </w:t>
      </w:r>
      <w:proofErr w:type="gramStart"/>
      <w:r>
        <w:rPr>
          <w:rFonts w:ascii="Comic Sans MS" w:hAnsi="Comic Sans MS" w:cs="Comic Sans MS"/>
          <w:sz w:val="20"/>
          <w:szCs w:val="20"/>
        </w:rPr>
        <w:t>teenage</w:t>
      </w:r>
      <w:proofErr w:type="gramEnd"/>
      <w:r>
        <w:rPr>
          <w:rFonts w:ascii="Comic Sans MS" w:hAnsi="Comic Sans MS" w:cs="Comic Sans MS"/>
          <w:sz w:val="20"/>
          <w:szCs w:val="20"/>
        </w:rPr>
        <w:t xml:space="preserve"> relationship abuse </w:t>
      </w:r>
    </w:p>
    <w:p w:rsidR="007B672D" w:rsidRDefault="007B672D" w:rsidP="007B672D">
      <w:pPr>
        <w:pStyle w:val="Default"/>
        <w:rPr>
          <w:rFonts w:ascii="Comic Sans MS" w:hAnsi="Comic Sans MS" w:cs="Comic Sans MS"/>
          <w:sz w:val="20"/>
          <w:szCs w:val="20"/>
        </w:rPr>
      </w:pPr>
      <w:r>
        <w:rPr>
          <w:rFonts w:ascii="Comic Sans MS" w:hAnsi="Comic Sans MS" w:cs="Comic Sans MS"/>
          <w:sz w:val="20"/>
          <w:szCs w:val="20"/>
        </w:rPr>
        <w:t xml:space="preserve">• trafficking </w:t>
      </w:r>
    </w:p>
    <w:p w:rsidR="007B672D" w:rsidRDefault="007B672D" w:rsidP="007B672D">
      <w:pPr>
        <w:pStyle w:val="Default"/>
        <w:rPr>
          <w:rFonts w:ascii="Comic Sans MS" w:hAnsi="Comic Sans MS" w:cs="Comic Sans MS"/>
          <w:sz w:val="20"/>
          <w:szCs w:val="20"/>
        </w:rPr>
      </w:pPr>
    </w:p>
    <w:p w:rsidR="007B672D" w:rsidRDefault="007B672D" w:rsidP="007B672D">
      <w:pPr>
        <w:pStyle w:val="Default"/>
        <w:rPr>
          <w:rFonts w:ascii="Comic Sans MS" w:hAnsi="Comic Sans MS" w:cs="Comic Sans MS"/>
          <w:sz w:val="20"/>
          <w:szCs w:val="20"/>
        </w:rPr>
      </w:pPr>
      <w:r>
        <w:rPr>
          <w:rFonts w:ascii="Comic Sans MS" w:hAnsi="Comic Sans MS" w:cs="Comic Sans MS"/>
          <w:b/>
          <w:bCs/>
          <w:sz w:val="20"/>
          <w:szCs w:val="20"/>
        </w:rPr>
        <w:t xml:space="preserve">Further information on Child Sexual Exploitation </w:t>
      </w:r>
    </w:p>
    <w:p w:rsidR="007B672D" w:rsidRDefault="007B672D" w:rsidP="007B672D">
      <w:pPr>
        <w:pStyle w:val="Default"/>
        <w:rPr>
          <w:rFonts w:ascii="Comic Sans MS" w:hAnsi="Comic Sans MS" w:cs="Comic Sans MS"/>
          <w:sz w:val="20"/>
          <w:szCs w:val="20"/>
        </w:rPr>
      </w:pPr>
      <w:r>
        <w:rPr>
          <w:rFonts w:ascii="Comic Sans MS" w:hAnsi="Comic Sans MS" w:cs="Comic Sans MS"/>
          <w:sz w:val="20"/>
          <w:szCs w:val="20"/>
        </w:rPr>
        <w:t>Child sexual exploitation (CSE) involves exploitative situations, contexts and relationships where young people receive something (for example food, accommodation, drugs, alcohol, gifts, money or in some cases simply affection) as a result of engaging in sexual activities. Sexual exploitation can take many forms ranging from the seemingly „consensual</w:t>
      </w:r>
      <w:r>
        <w:rPr>
          <w:rFonts w:ascii="Times New Roman" w:hAnsi="Times New Roman" w:cs="Times New Roman"/>
          <w:sz w:val="20"/>
          <w:szCs w:val="20"/>
        </w:rPr>
        <w:t>‟</w:t>
      </w:r>
      <w:r>
        <w:rPr>
          <w:rFonts w:ascii="Comic Sans MS" w:hAnsi="Comic Sans MS" w:cs="Comic Sans MS"/>
          <w:sz w:val="20"/>
          <w:szCs w:val="20"/>
        </w:rPr>
        <w:t xml:space="preserve"> relationship where sex is exchanged for affection or gifts, to serious organised crime by gangs and groups. What marks out exploitation is an imbalance of power in the relationship. The perpetrator always holds some kind of power over the victim which increases as the exploitative relationship develops. Sexual exploitation involves varying degrees of coercion, intimidation or enticement, including unwanted pressure from peers to have sex, sexual bullying including cyberbullying and grooming. However, it also important to recognise that some young people who are being sexually exploited do not exhibit any external signs of this abuse. </w:t>
      </w:r>
    </w:p>
    <w:p w:rsidR="007B672D" w:rsidRDefault="007B672D" w:rsidP="007B672D">
      <w:pPr>
        <w:pStyle w:val="Default"/>
        <w:rPr>
          <w:rFonts w:ascii="Comic Sans MS" w:hAnsi="Comic Sans MS" w:cs="Comic Sans MS"/>
          <w:sz w:val="20"/>
          <w:szCs w:val="20"/>
        </w:rPr>
      </w:pPr>
    </w:p>
    <w:p w:rsidR="007B672D" w:rsidRDefault="007B672D" w:rsidP="007B672D">
      <w:pPr>
        <w:pStyle w:val="Default"/>
        <w:rPr>
          <w:rFonts w:ascii="Comic Sans MS" w:hAnsi="Comic Sans MS" w:cs="Comic Sans MS"/>
          <w:sz w:val="20"/>
          <w:szCs w:val="20"/>
        </w:rPr>
      </w:pPr>
      <w:r>
        <w:rPr>
          <w:rFonts w:ascii="Comic Sans MS" w:hAnsi="Comic Sans MS" w:cs="Comic Sans MS"/>
          <w:b/>
          <w:bCs/>
          <w:sz w:val="20"/>
          <w:szCs w:val="20"/>
        </w:rPr>
        <w:t xml:space="preserve">Further information on Female Genital Mutilation </w:t>
      </w:r>
    </w:p>
    <w:p w:rsidR="007B672D" w:rsidRDefault="007B672D" w:rsidP="007B672D">
      <w:pPr>
        <w:pStyle w:val="Default"/>
        <w:rPr>
          <w:rFonts w:ascii="Comic Sans MS" w:hAnsi="Comic Sans MS" w:cs="Comic Sans MS"/>
          <w:sz w:val="20"/>
          <w:szCs w:val="20"/>
        </w:rPr>
      </w:pPr>
      <w:r>
        <w:rPr>
          <w:rFonts w:ascii="Comic Sans MS" w:hAnsi="Comic Sans MS" w:cs="Comic Sans MS"/>
          <w:sz w:val="20"/>
          <w:szCs w:val="20"/>
        </w:rPr>
        <w:t xml:space="preserve">Female Genital Mutilation (FGM): professionals in all agencies, and individuals and groups in relevant communities, need to be alert to the possibility of a girl being at risk of FGM, or already having suffered FGM. There is a range of potential indicators that a child or young person may be at risk of FGM, which individually may not indicate risk but if there are two or more indicators present this could signal a risk to the child or young person. Victims of FGM are likely to come from a community that is known to practise FGM. Professionals should note that girls at risk of FGM may not yet be aware of the practice or that it may be conducted on them, so sensitivity should always be shown when approaching the subject. Warning signs that FGM may be about to take place, or may have already taken place, can be found on pages 16-17 of the Multi-Agency Practice Guidelines referred to above. Staff should activate local safeguarding </w:t>
      </w:r>
      <w:r>
        <w:rPr>
          <w:rFonts w:ascii="Comic Sans MS" w:hAnsi="Comic Sans MS" w:cs="Comic Sans MS"/>
          <w:sz w:val="20"/>
          <w:szCs w:val="20"/>
        </w:rPr>
        <w:lastRenderedPageBreak/>
        <w:t xml:space="preserve">procedures, using existing national and local protocols for multi-agency liaison with police and </w:t>
      </w:r>
      <w:proofErr w:type="spellStart"/>
      <w:r>
        <w:rPr>
          <w:rFonts w:ascii="Comic Sans MS" w:hAnsi="Comic Sans MS" w:cs="Comic Sans MS"/>
          <w:sz w:val="20"/>
          <w:szCs w:val="20"/>
        </w:rPr>
        <w:t>children</w:t>
      </w:r>
      <w:r>
        <w:rPr>
          <w:rFonts w:ascii="Times New Roman" w:hAnsi="Times New Roman" w:cs="Times New Roman"/>
          <w:sz w:val="20"/>
          <w:szCs w:val="20"/>
        </w:rPr>
        <w:t>‟</w:t>
      </w:r>
      <w:r>
        <w:rPr>
          <w:rFonts w:ascii="Comic Sans MS" w:hAnsi="Comic Sans MS" w:cs="Comic Sans MS"/>
          <w:sz w:val="20"/>
          <w:szCs w:val="20"/>
        </w:rPr>
        <w:t>s</w:t>
      </w:r>
      <w:proofErr w:type="spellEnd"/>
      <w:r>
        <w:rPr>
          <w:rFonts w:ascii="Comic Sans MS" w:hAnsi="Comic Sans MS" w:cs="Comic Sans MS"/>
          <w:sz w:val="20"/>
          <w:szCs w:val="20"/>
        </w:rPr>
        <w:t xml:space="preserve"> social care. </w:t>
      </w:r>
    </w:p>
    <w:p w:rsidR="007B672D" w:rsidRDefault="007B672D" w:rsidP="007B672D">
      <w:pPr>
        <w:pStyle w:val="Default"/>
        <w:rPr>
          <w:rFonts w:ascii="Comic Sans MS" w:hAnsi="Comic Sans MS" w:cs="Comic Sans MS"/>
          <w:sz w:val="20"/>
          <w:szCs w:val="20"/>
        </w:rPr>
      </w:pPr>
    </w:p>
    <w:p w:rsidR="007B672D" w:rsidRPr="007B672D" w:rsidRDefault="007B672D" w:rsidP="007B672D">
      <w:pPr>
        <w:pStyle w:val="Default"/>
        <w:rPr>
          <w:sz w:val="20"/>
          <w:szCs w:val="20"/>
        </w:rPr>
      </w:pPr>
      <w:r>
        <w:rPr>
          <w:rFonts w:ascii="Comic Sans MS" w:hAnsi="Comic Sans MS" w:cs="Comic Sans MS"/>
          <w:sz w:val="20"/>
          <w:szCs w:val="20"/>
        </w:rPr>
        <w:t xml:space="preserve">Further guidance to support safeguarding </w:t>
      </w:r>
      <w:hyperlink r:id="rId6" w:history="1">
        <w:r w:rsidRPr="00BD326D">
          <w:rPr>
            <w:rStyle w:val="Hyperlink"/>
            <w:rFonts w:ascii="Comic Sans MS" w:hAnsi="Comic Sans MS" w:cs="Comic Sans MS"/>
            <w:sz w:val="20"/>
            <w:szCs w:val="20"/>
          </w:rPr>
          <w:t>http://www.nspcc.org.uk</w:t>
        </w:r>
      </w:hyperlink>
      <w:r>
        <w:rPr>
          <w:rFonts w:ascii="Comic Sans MS" w:hAnsi="Comic Sans MS" w:cs="Comic Sans MS"/>
          <w:sz w:val="20"/>
          <w:szCs w:val="20"/>
        </w:rPr>
        <w:t xml:space="preserve"> </w:t>
      </w:r>
    </w:p>
    <w:p w:rsidR="007B672D" w:rsidRDefault="007B672D" w:rsidP="007B672D">
      <w:pPr>
        <w:pStyle w:val="Default"/>
        <w:rPr>
          <w:rFonts w:ascii="Comic Sans MS" w:hAnsi="Comic Sans MS" w:cs="Comic Sans MS"/>
          <w:sz w:val="20"/>
          <w:szCs w:val="20"/>
        </w:rPr>
      </w:pPr>
    </w:p>
    <w:p w:rsidR="007B672D" w:rsidRDefault="007B672D" w:rsidP="007B672D">
      <w:pPr>
        <w:pStyle w:val="Default"/>
        <w:rPr>
          <w:rFonts w:ascii="Comic Sans MS" w:hAnsi="Comic Sans MS" w:cs="Comic Sans MS"/>
          <w:sz w:val="20"/>
          <w:szCs w:val="20"/>
        </w:rPr>
      </w:pPr>
      <w:r>
        <w:rPr>
          <w:rFonts w:ascii="Comic Sans MS" w:hAnsi="Comic Sans MS" w:cs="Comic Sans MS"/>
          <w:sz w:val="20"/>
          <w:szCs w:val="20"/>
        </w:rPr>
        <w:t xml:space="preserve">Guidance for practitioners for safeguarding against: </w:t>
      </w:r>
    </w:p>
    <w:p w:rsidR="007B672D" w:rsidRDefault="007B672D" w:rsidP="007B672D">
      <w:pPr>
        <w:pStyle w:val="Default"/>
        <w:rPr>
          <w:rFonts w:ascii="Comic Sans MS" w:hAnsi="Comic Sans MS" w:cs="Comic Sans MS"/>
          <w:sz w:val="20"/>
          <w:szCs w:val="20"/>
        </w:rPr>
      </w:pPr>
    </w:p>
    <w:p w:rsidR="007B672D" w:rsidRDefault="007B672D" w:rsidP="007B672D">
      <w:pPr>
        <w:pStyle w:val="Default"/>
        <w:rPr>
          <w:sz w:val="20"/>
          <w:szCs w:val="20"/>
        </w:rPr>
      </w:pPr>
      <w:r>
        <w:rPr>
          <w:rFonts w:ascii="Comic Sans MS" w:hAnsi="Comic Sans MS" w:cs="Comic Sans MS"/>
          <w:sz w:val="20"/>
          <w:szCs w:val="20"/>
        </w:rPr>
        <w:t xml:space="preserve">Online abuse: </w:t>
      </w:r>
    </w:p>
    <w:p w:rsidR="007B672D" w:rsidRDefault="007B672D" w:rsidP="007B672D">
      <w:pPr>
        <w:pStyle w:val="Default"/>
        <w:rPr>
          <w:rFonts w:ascii="Comic Sans MS" w:hAnsi="Comic Sans MS" w:cs="Comic Sans MS"/>
          <w:sz w:val="20"/>
          <w:szCs w:val="20"/>
        </w:rPr>
      </w:pPr>
      <w:hyperlink r:id="rId7" w:history="1">
        <w:r w:rsidRPr="00BD326D">
          <w:rPr>
            <w:rStyle w:val="Hyperlink"/>
            <w:rFonts w:ascii="Comic Sans MS" w:hAnsi="Comic Sans MS" w:cs="Comic Sans MS"/>
            <w:sz w:val="20"/>
            <w:szCs w:val="20"/>
          </w:rPr>
          <w:t>http://www.nspcc.org.uk/preventing-abuse/child-abuse-and-neglect/online-abuse/</w:t>
        </w:r>
      </w:hyperlink>
    </w:p>
    <w:p w:rsidR="007B672D" w:rsidRDefault="007B672D" w:rsidP="007B672D">
      <w:pPr>
        <w:pStyle w:val="Default"/>
        <w:rPr>
          <w:rFonts w:ascii="Comic Sans MS" w:hAnsi="Comic Sans MS" w:cs="Comic Sans MS"/>
          <w:sz w:val="20"/>
          <w:szCs w:val="20"/>
        </w:rPr>
      </w:pPr>
      <w:r>
        <w:rPr>
          <w:rFonts w:ascii="Comic Sans MS" w:hAnsi="Comic Sans MS" w:cs="Comic Sans MS"/>
          <w:sz w:val="20"/>
          <w:szCs w:val="20"/>
        </w:rPr>
        <w:t xml:space="preserve"> </w:t>
      </w:r>
    </w:p>
    <w:p w:rsidR="007B672D" w:rsidRDefault="007B672D" w:rsidP="007B672D">
      <w:pPr>
        <w:pStyle w:val="Default"/>
        <w:rPr>
          <w:sz w:val="20"/>
          <w:szCs w:val="20"/>
        </w:rPr>
      </w:pPr>
      <w:r>
        <w:rPr>
          <w:rFonts w:ascii="Comic Sans MS" w:hAnsi="Comic Sans MS" w:cs="Comic Sans MS"/>
          <w:sz w:val="20"/>
          <w:szCs w:val="20"/>
        </w:rPr>
        <w:t xml:space="preserve">Sexual abuse: </w:t>
      </w:r>
    </w:p>
    <w:p w:rsidR="007B672D" w:rsidRDefault="007B672D" w:rsidP="007B672D">
      <w:pPr>
        <w:pStyle w:val="Default"/>
        <w:rPr>
          <w:rFonts w:ascii="Comic Sans MS" w:hAnsi="Comic Sans MS" w:cs="Comic Sans MS"/>
          <w:sz w:val="20"/>
          <w:szCs w:val="20"/>
        </w:rPr>
      </w:pPr>
      <w:hyperlink r:id="rId8" w:history="1">
        <w:r w:rsidRPr="00BD326D">
          <w:rPr>
            <w:rStyle w:val="Hyperlink"/>
            <w:rFonts w:ascii="Comic Sans MS" w:hAnsi="Comic Sans MS" w:cs="Comic Sans MS"/>
            <w:sz w:val="20"/>
            <w:szCs w:val="20"/>
          </w:rPr>
          <w:t>http://www.nspcc.org.uk/preventing-abuse/child-abuse-and-neglect/child-sexual-abuse/</w:t>
        </w:r>
      </w:hyperlink>
      <w:r>
        <w:rPr>
          <w:rFonts w:ascii="Comic Sans MS" w:hAnsi="Comic Sans MS" w:cs="Comic Sans MS"/>
          <w:sz w:val="20"/>
          <w:szCs w:val="20"/>
        </w:rPr>
        <w:t xml:space="preserve"> </w:t>
      </w:r>
    </w:p>
    <w:p w:rsidR="007B672D" w:rsidRDefault="007B672D" w:rsidP="007B672D">
      <w:pPr>
        <w:pStyle w:val="Default"/>
        <w:rPr>
          <w:rFonts w:ascii="Comic Sans MS" w:hAnsi="Comic Sans MS" w:cs="Comic Sans MS"/>
          <w:sz w:val="20"/>
          <w:szCs w:val="20"/>
        </w:rPr>
      </w:pPr>
    </w:p>
    <w:p w:rsidR="007B672D" w:rsidRDefault="007B672D" w:rsidP="007B672D">
      <w:pPr>
        <w:pStyle w:val="Default"/>
        <w:rPr>
          <w:sz w:val="20"/>
          <w:szCs w:val="20"/>
        </w:rPr>
      </w:pPr>
      <w:r>
        <w:rPr>
          <w:rFonts w:ascii="Comic Sans MS" w:hAnsi="Comic Sans MS" w:cs="Comic Sans MS"/>
          <w:sz w:val="20"/>
          <w:szCs w:val="20"/>
        </w:rPr>
        <w:t xml:space="preserve">Child neglect: </w:t>
      </w:r>
    </w:p>
    <w:p w:rsidR="007B672D" w:rsidRDefault="007B672D" w:rsidP="007B672D">
      <w:pPr>
        <w:pStyle w:val="Default"/>
        <w:rPr>
          <w:rFonts w:ascii="Comic Sans MS" w:hAnsi="Comic Sans MS" w:cs="Comic Sans MS"/>
          <w:sz w:val="20"/>
          <w:szCs w:val="20"/>
        </w:rPr>
      </w:pPr>
      <w:hyperlink r:id="rId9" w:history="1">
        <w:r w:rsidRPr="00BD326D">
          <w:rPr>
            <w:rStyle w:val="Hyperlink"/>
            <w:rFonts w:ascii="Comic Sans MS" w:hAnsi="Comic Sans MS" w:cs="Comic Sans MS"/>
            <w:sz w:val="20"/>
            <w:szCs w:val="20"/>
          </w:rPr>
          <w:t>http://www.nspcc.org.uk/preventing-abuse/child-abuse-and-neglect/neglect/</w:t>
        </w:r>
      </w:hyperlink>
      <w:r>
        <w:rPr>
          <w:rFonts w:ascii="Comic Sans MS" w:hAnsi="Comic Sans MS" w:cs="Comic Sans MS"/>
          <w:sz w:val="20"/>
          <w:szCs w:val="20"/>
        </w:rPr>
        <w:t xml:space="preserve"> </w:t>
      </w:r>
    </w:p>
    <w:p w:rsidR="007B672D" w:rsidRDefault="007B672D" w:rsidP="007B672D">
      <w:pPr>
        <w:pStyle w:val="Default"/>
        <w:rPr>
          <w:rFonts w:ascii="Comic Sans MS" w:hAnsi="Comic Sans MS" w:cs="Comic Sans MS"/>
          <w:sz w:val="20"/>
          <w:szCs w:val="20"/>
        </w:rPr>
      </w:pPr>
    </w:p>
    <w:p w:rsidR="007B672D" w:rsidRDefault="007B672D" w:rsidP="007B672D">
      <w:pPr>
        <w:pStyle w:val="Default"/>
        <w:rPr>
          <w:sz w:val="20"/>
          <w:szCs w:val="20"/>
        </w:rPr>
      </w:pPr>
      <w:r>
        <w:rPr>
          <w:rFonts w:ascii="Comic Sans MS" w:hAnsi="Comic Sans MS" w:cs="Comic Sans MS"/>
          <w:sz w:val="20"/>
          <w:szCs w:val="20"/>
        </w:rPr>
        <w:t>E</w:t>
      </w:r>
      <w:r>
        <w:rPr>
          <w:rFonts w:ascii="Comic Sans MS" w:hAnsi="Comic Sans MS" w:cs="Comic Sans MS"/>
          <w:sz w:val="20"/>
          <w:szCs w:val="20"/>
        </w:rPr>
        <w:t xml:space="preserve">motional abuse: </w:t>
      </w:r>
    </w:p>
    <w:p w:rsidR="007B672D" w:rsidRDefault="007B672D" w:rsidP="007B672D">
      <w:pPr>
        <w:pStyle w:val="Default"/>
        <w:rPr>
          <w:rFonts w:ascii="Comic Sans MS" w:hAnsi="Comic Sans MS" w:cs="Comic Sans MS"/>
          <w:sz w:val="20"/>
          <w:szCs w:val="20"/>
        </w:rPr>
      </w:pPr>
      <w:hyperlink r:id="rId10" w:history="1">
        <w:r w:rsidRPr="00BD326D">
          <w:rPr>
            <w:rStyle w:val="Hyperlink"/>
            <w:rFonts w:ascii="Comic Sans MS" w:hAnsi="Comic Sans MS" w:cs="Comic Sans MS"/>
            <w:sz w:val="20"/>
            <w:szCs w:val="20"/>
          </w:rPr>
          <w:t>http://www.nspcc.org.uk/preventing-abuse/child-abuse-and-neglect/emotional-abuse/</w:t>
        </w:r>
      </w:hyperlink>
      <w:r>
        <w:rPr>
          <w:rFonts w:ascii="Comic Sans MS" w:hAnsi="Comic Sans MS" w:cs="Comic Sans MS"/>
          <w:sz w:val="20"/>
          <w:szCs w:val="20"/>
        </w:rPr>
        <w:t xml:space="preserve"> </w:t>
      </w:r>
    </w:p>
    <w:p w:rsidR="007B672D" w:rsidRDefault="007B672D" w:rsidP="007B672D">
      <w:pPr>
        <w:pStyle w:val="Default"/>
        <w:rPr>
          <w:rFonts w:ascii="Comic Sans MS" w:hAnsi="Comic Sans MS" w:cs="Comic Sans MS"/>
          <w:sz w:val="20"/>
          <w:szCs w:val="20"/>
        </w:rPr>
      </w:pPr>
    </w:p>
    <w:p w:rsidR="007B672D" w:rsidRDefault="007B672D" w:rsidP="007B672D">
      <w:pPr>
        <w:pStyle w:val="Default"/>
        <w:rPr>
          <w:sz w:val="20"/>
          <w:szCs w:val="20"/>
        </w:rPr>
      </w:pPr>
      <w:r>
        <w:rPr>
          <w:rFonts w:ascii="Comic Sans MS" w:hAnsi="Comic Sans MS" w:cs="Comic Sans MS"/>
          <w:sz w:val="20"/>
          <w:szCs w:val="20"/>
        </w:rPr>
        <w:t xml:space="preserve">Child sexual exploitation: </w:t>
      </w:r>
    </w:p>
    <w:p w:rsidR="007B672D" w:rsidRDefault="007B672D" w:rsidP="007B672D">
      <w:pPr>
        <w:pStyle w:val="Default"/>
        <w:rPr>
          <w:rFonts w:ascii="Comic Sans MS" w:hAnsi="Comic Sans MS" w:cs="Comic Sans MS"/>
          <w:sz w:val="20"/>
          <w:szCs w:val="20"/>
        </w:rPr>
      </w:pPr>
      <w:hyperlink r:id="rId11" w:history="1">
        <w:r w:rsidRPr="00BD326D">
          <w:rPr>
            <w:rStyle w:val="Hyperlink"/>
            <w:rFonts w:ascii="Comic Sans MS" w:hAnsi="Comic Sans MS" w:cs="Comic Sans MS"/>
            <w:sz w:val="20"/>
            <w:szCs w:val="20"/>
          </w:rPr>
          <w:t>http://www.nspcc.org.uk/preventing-abuse/child-abuse-and-neglect/child-sexual-exploitation/</w:t>
        </w:r>
      </w:hyperlink>
      <w:r>
        <w:rPr>
          <w:rFonts w:ascii="Comic Sans MS" w:hAnsi="Comic Sans MS" w:cs="Comic Sans MS"/>
          <w:sz w:val="20"/>
          <w:szCs w:val="20"/>
        </w:rPr>
        <w:t xml:space="preserve"> </w:t>
      </w:r>
    </w:p>
    <w:p w:rsidR="007B672D" w:rsidRDefault="007B672D" w:rsidP="007B672D">
      <w:pPr>
        <w:pStyle w:val="Default"/>
        <w:rPr>
          <w:rFonts w:ascii="Comic Sans MS" w:hAnsi="Comic Sans MS" w:cs="Comic Sans MS"/>
          <w:sz w:val="20"/>
          <w:szCs w:val="20"/>
        </w:rPr>
      </w:pPr>
    </w:p>
    <w:p w:rsidR="007B672D" w:rsidRDefault="007B672D" w:rsidP="007B672D">
      <w:pPr>
        <w:pStyle w:val="Default"/>
        <w:rPr>
          <w:sz w:val="20"/>
          <w:szCs w:val="20"/>
        </w:rPr>
      </w:pPr>
      <w:r>
        <w:rPr>
          <w:rFonts w:ascii="Comic Sans MS" w:hAnsi="Comic Sans MS" w:cs="Comic Sans MS"/>
          <w:sz w:val="20"/>
          <w:szCs w:val="20"/>
        </w:rPr>
        <w:t xml:space="preserve">Female Genital Mutilation: </w:t>
      </w:r>
    </w:p>
    <w:p w:rsidR="007B672D" w:rsidRDefault="007B672D" w:rsidP="007B672D">
      <w:pPr>
        <w:pStyle w:val="Default"/>
        <w:rPr>
          <w:rFonts w:ascii="Comic Sans MS" w:hAnsi="Comic Sans MS" w:cs="Comic Sans MS"/>
          <w:sz w:val="20"/>
          <w:szCs w:val="20"/>
        </w:rPr>
      </w:pPr>
      <w:hyperlink r:id="rId12" w:history="1">
        <w:r w:rsidRPr="00BD326D">
          <w:rPr>
            <w:rStyle w:val="Hyperlink"/>
            <w:rFonts w:ascii="Comic Sans MS" w:hAnsi="Comic Sans MS" w:cs="Comic Sans MS"/>
            <w:sz w:val="20"/>
            <w:szCs w:val="20"/>
          </w:rPr>
          <w:t>http://www.nspcc.org.uk/preventing-abuse/child-abuse-and-neglect/female-genital-mutilation-fgm/</w:t>
        </w:r>
      </w:hyperlink>
      <w:r>
        <w:rPr>
          <w:rFonts w:ascii="Comic Sans MS" w:hAnsi="Comic Sans MS" w:cs="Comic Sans MS"/>
          <w:sz w:val="20"/>
          <w:szCs w:val="20"/>
        </w:rPr>
        <w:t xml:space="preserve"> </w:t>
      </w:r>
    </w:p>
    <w:p w:rsidR="007B672D" w:rsidRDefault="007B672D" w:rsidP="007B672D">
      <w:pPr>
        <w:pStyle w:val="Default"/>
        <w:rPr>
          <w:rFonts w:ascii="Comic Sans MS" w:hAnsi="Comic Sans MS" w:cs="Comic Sans MS"/>
          <w:sz w:val="20"/>
          <w:szCs w:val="20"/>
        </w:rPr>
      </w:pPr>
    </w:p>
    <w:p w:rsidR="007B672D" w:rsidRDefault="007B672D" w:rsidP="007B672D">
      <w:pPr>
        <w:pStyle w:val="Default"/>
        <w:rPr>
          <w:rFonts w:ascii="Comic Sans MS" w:hAnsi="Comic Sans MS" w:cs="Comic Sans MS"/>
          <w:sz w:val="20"/>
          <w:szCs w:val="20"/>
        </w:rPr>
      </w:pPr>
      <w:r>
        <w:rPr>
          <w:rFonts w:ascii="Comic Sans MS" w:hAnsi="Comic Sans MS" w:cs="Comic Sans MS"/>
          <w:sz w:val="20"/>
          <w:szCs w:val="20"/>
        </w:rPr>
        <w:t xml:space="preserve">Child trafficking: </w:t>
      </w:r>
    </w:p>
    <w:p w:rsidR="007B672D" w:rsidRDefault="007B672D" w:rsidP="007B672D">
      <w:pPr>
        <w:pStyle w:val="Default"/>
        <w:rPr>
          <w:rFonts w:ascii="Comic Sans MS" w:hAnsi="Comic Sans MS" w:cs="Comic Sans MS"/>
          <w:sz w:val="20"/>
          <w:szCs w:val="20"/>
        </w:rPr>
      </w:pPr>
      <w:hyperlink r:id="rId13" w:history="1">
        <w:r w:rsidRPr="00BD326D">
          <w:rPr>
            <w:rStyle w:val="Hyperlink"/>
            <w:rFonts w:ascii="Comic Sans MS" w:hAnsi="Comic Sans MS" w:cs="Comic Sans MS"/>
            <w:sz w:val="20"/>
            <w:szCs w:val="20"/>
          </w:rPr>
          <w:t>http://www.nspcc.org.uk/preventing-abuse/child-abuse-and-neglect/child-trafficking/</w:t>
        </w:r>
      </w:hyperlink>
      <w:r>
        <w:rPr>
          <w:rFonts w:ascii="Comic Sans MS" w:hAnsi="Comic Sans MS" w:cs="Comic Sans MS"/>
          <w:sz w:val="20"/>
          <w:szCs w:val="20"/>
        </w:rPr>
        <w:t xml:space="preserve"> </w:t>
      </w:r>
    </w:p>
    <w:p w:rsidR="007B672D" w:rsidRDefault="007B672D" w:rsidP="007B672D">
      <w:pPr>
        <w:pStyle w:val="Default"/>
        <w:rPr>
          <w:rFonts w:ascii="Comic Sans MS" w:hAnsi="Comic Sans MS" w:cs="Comic Sans MS"/>
          <w:sz w:val="20"/>
          <w:szCs w:val="20"/>
        </w:rPr>
      </w:pPr>
    </w:p>
    <w:p w:rsidR="007B672D" w:rsidRDefault="007B672D" w:rsidP="007B672D">
      <w:pPr>
        <w:pStyle w:val="Default"/>
        <w:rPr>
          <w:rFonts w:ascii="Comic Sans MS" w:hAnsi="Comic Sans MS" w:cs="Comic Sans MS"/>
          <w:sz w:val="20"/>
          <w:szCs w:val="20"/>
        </w:rPr>
      </w:pPr>
      <w:r>
        <w:rPr>
          <w:rFonts w:ascii="Comic Sans MS" w:hAnsi="Comic Sans MS" w:cs="Comic Sans MS"/>
          <w:sz w:val="20"/>
          <w:szCs w:val="20"/>
        </w:rPr>
        <w:t xml:space="preserve">Grooming: </w:t>
      </w:r>
    </w:p>
    <w:p w:rsidR="007B672D" w:rsidRDefault="007B672D" w:rsidP="007B672D">
      <w:pPr>
        <w:pStyle w:val="Default"/>
        <w:rPr>
          <w:rFonts w:ascii="Comic Sans MS" w:hAnsi="Comic Sans MS" w:cs="Comic Sans MS"/>
          <w:sz w:val="20"/>
          <w:szCs w:val="20"/>
        </w:rPr>
      </w:pPr>
      <w:hyperlink r:id="rId14" w:history="1">
        <w:r w:rsidRPr="00BD326D">
          <w:rPr>
            <w:rStyle w:val="Hyperlink"/>
            <w:rFonts w:ascii="Comic Sans MS" w:hAnsi="Comic Sans MS" w:cs="Comic Sans MS"/>
            <w:sz w:val="20"/>
            <w:szCs w:val="20"/>
          </w:rPr>
          <w:t>http://www.nspcc.org.uk/preventing-abuse/child-abuse-and-neglect/child-trafficking/</w:t>
        </w:r>
      </w:hyperlink>
      <w:r>
        <w:rPr>
          <w:rFonts w:ascii="Comic Sans MS" w:hAnsi="Comic Sans MS" w:cs="Comic Sans MS"/>
          <w:sz w:val="20"/>
          <w:szCs w:val="20"/>
        </w:rPr>
        <w:t xml:space="preserve"> </w:t>
      </w:r>
    </w:p>
    <w:p w:rsidR="007B672D" w:rsidRDefault="007B672D" w:rsidP="007B672D">
      <w:pPr>
        <w:pStyle w:val="Default"/>
        <w:rPr>
          <w:rFonts w:ascii="Comic Sans MS" w:hAnsi="Comic Sans MS" w:cs="Comic Sans MS"/>
          <w:sz w:val="20"/>
          <w:szCs w:val="20"/>
        </w:rPr>
      </w:pPr>
      <w:bookmarkStart w:id="0" w:name="_GoBack"/>
      <w:bookmarkEnd w:id="0"/>
    </w:p>
    <w:p w:rsidR="007B672D" w:rsidRDefault="007B672D" w:rsidP="007B672D">
      <w:pPr>
        <w:pStyle w:val="Default"/>
        <w:rPr>
          <w:sz w:val="20"/>
          <w:szCs w:val="20"/>
        </w:rPr>
      </w:pPr>
      <w:r>
        <w:rPr>
          <w:rFonts w:ascii="Comic Sans MS" w:hAnsi="Comic Sans MS" w:cs="Comic Sans MS"/>
          <w:sz w:val="20"/>
          <w:szCs w:val="20"/>
        </w:rPr>
        <w:t xml:space="preserve">Radicalisation </w:t>
      </w:r>
    </w:p>
    <w:p w:rsidR="007B672D" w:rsidRDefault="007B672D" w:rsidP="007B672D">
      <w:pPr>
        <w:pStyle w:val="Default"/>
        <w:rPr>
          <w:rFonts w:ascii="Comic Sans MS" w:hAnsi="Comic Sans MS" w:cs="Comic Sans MS"/>
          <w:sz w:val="20"/>
          <w:szCs w:val="20"/>
        </w:rPr>
      </w:pPr>
      <w:r>
        <w:rPr>
          <w:rFonts w:ascii="Comic Sans MS" w:hAnsi="Comic Sans MS" w:cs="Comic Sans MS"/>
          <w:b/>
          <w:bCs/>
          <w:sz w:val="20"/>
          <w:szCs w:val="20"/>
        </w:rPr>
        <w:t xml:space="preserve">Further information on Preventing Radicalisation </w:t>
      </w:r>
    </w:p>
    <w:p w:rsidR="007B672D" w:rsidRDefault="007B672D" w:rsidP="007B672D">
      <w:pPr>
        <w:pStyle w:val="Default"/>
        <w:rPr>
          <w:rFonts w:ascii="Comic Sans MS" w:hAnsi="Comic Sans MS" w:cs="Comic Sans MS"/>
          <w:sz w:val="20"/>
          <w:szCs w:val="20"/>
        </w:rPr>
      </w:pPr>
      <w:r>
        <w:rPr>
          <w:rFonts w:ascii="Comic Sans MS" w:hAnsi="Comic Sans MS" w:cs="Comic Sans MS"/>
          <w:sz w:val="20"/>
          <w:szCs w:val="20"/>
        </w:rPr>
        <w:t xml:space="preserve">The Counter-Terrorism and Security Act, which received Royal Assent on 12 February 2015, places a duty on specified authorities, including local authorities and childcare, education and other </w:t>
      </w:r>
      <w:proofErr w:type="spellStart"/>
      <w:r>
        <w:rPr>
          <w:rFonts w:ascii="Comic Sans MS" w:hAnsi="Comic Sans MS" w:cs="Comic Sans MS"/>
          <w:sz w:val="20"/>
          <w:szCs w:val="20"/>
        </w:rPr>
        <w:t>children</w:t>
      </w:r>
      <w:r>
        <w:rPr>
          <w:rFonts w:ascii="Times New Roman" w:hAnsi="Times New Roman" w:cs="Times New Roman"/>
          <w:sz w:val="20"/>
          <w:szCs w:val="20"/>
        </w:rPr>
        <w:t>‟</w:t>
      </w:r>
      <w:r>
        <w:rPr>
          <w:rFonts w:ascii="Comic Sans MS" w:hAnsi="Comic Sans MS" w:cs="Comic Sans MS"/>
          <w:sz w:val="20"/>
          <w:szCs w:val="20"/>
        </w:rPr>
        <w:t>s</w:t>
      </w:r>
      <w:proofErr w:type="spellEnd"/>
      <w:r>
        <w:rPr>
          <w:rFonts w:ascii="Comic Sans MS" w:hAnsi="Comic Sans MS" w:cs="Comic Sans MS"/>
          <w:sz w:val="20"/>
          <w:szCs w:val="20"/>
        </w:rPr>
        <w:t xml:space="preserve"> services providers, in the exercise of their functions, to have due regard to the need to prevent people from being drawn into terrorism (“the Prevent duty”). This guidance will be updated further to reflect the implications of the Prevent duty, which is expected to come into force later in 2015. </w:t>
      </w:r>
    </w:p>
    <w:p w:rsidR="007B672D" w:rsidRDefault="007B672D" w:rsidP="007B672D">
      <w:r>
        <w:rPr>
          <w:rFonts w:ascii="Comic Sans MS" w:hAnsi="Comic Sans MS" w:cs="Comic Sans MS"/>
          <w:sz w:val="20"/>
          <w:szCs w:val="20"/>
        </w:rPr>
        <w:t xml:space="preserve">The Counter-Terrorism and Security Act 2015 will also place a duty on local authorities to ensure Channel panels are in place. The panel must include the local authority and chief officer of the local police. Panels will assess the extent to which identified individuals are vulnerable to being drawn into terrorism, following a referral from the police and where considered appropriate and necessary consent is obtained, arrange for support to be provided to those individuals. The Act will require partners of Channel panels to co-operate with the panel in the carrying out of its functions and with the police in undertaking the initial assessment as to whether a referral is appropriate. Schools and colleges which are required to have regard to </w:t>
      </w:r>
      <w:r>
        <w:rPr>
          <w:rFonts w:ascii="Comic Sans MS" w:hAnsi="Comic Sans MS" w:cs="Comic Sans MS"/>
          <w:sz w:val="20"/>
          <w:szCs w:val="20"/>
        </w:rPr>
        <w:lastRenderedPageBreak/>
        <w:t>Keeping Children Safe in Education are listed in the Act as partners of the panel. The relevant provisions of the Act will come into force on 12 April 2015 but many local authorities already have Channel panels set up in their area.</w:t>
      </w:r>
    </w:p>
    <w:p w:rsidR="007B672D" w:rsidRDefault="007B672D" w:rsidP="007B672D">
      <w:pPr>
        <w:pStyle w:val="Default"/>
        <w:rPr>
          <w:rFonts w:ascii="Comic Sans MS" w:hAnsi="Comic Sans MS" w:cs="Comic Sans MS"/>
          <w:sz w:val="20"/>
          <w:szCs w:val="20"/>
        </w:rPr>
      </w:pPr>
    </w:p>
    <w:sectPr w:rsidR="007B67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2D"/>
    <w:rsid w:val="00646F59"/>
    <w:rsid w:val="007B672D"/>
    <w:rsid w:val="007D7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672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B67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672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B67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pcc.org.uk/preventing-abuse/child-abuse-and-neglect/child-sexual-abuse/" TargetMode="External"/><Relationship Id="rId13" Type="http://schemas.openxmlformats.org/officeDocument/2006/relationships/hyperlink" Target="http://www.nspcc.org.uk/preventing-abuse/child-abuse-and-neglect/child-trafficking/" TargetMode="External"/><Relationship Id="rId3" Type="http://schemas.openxmlformats.org/officeDocument/2006/relationships/settings" Target="settings.xml"/><Relationship Id="rId7" Type="http://schemas.openxmlformats.org/officeDocument/2006/relationships/hyperlink" Target="http://www.nspcc.org.uk/preventing-abuse/child-abuse-and-neglect/online-abuse/" TargetMode="External"/><Relationship Id="rId12" Type="http://schemas.openxmlformats.org/officeDocument/2006/relationships/hyperlink" Target="http://www.nspcc.org.uk/preventing-abuse/child-abuse-and-neglect/female-genital-mutilation-fg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spcc.org.uk" TargetMode="External"/><Relationship Id="rId11" Type="http://schemas.openxmlformats.org/officeDocument/2006/relationships/hyperlink" Target="http://www.nspcc.org.uk/preventing-abuse/child-abuse-and-neglect/child-sexual-exploitation/" TargetMode="External"/><Relationship Id="rId5" Type="http://schemas.openxmlformats.org/officeDocument/2006/relationships/hyperlink" Target="http://www.nspcc.org.uk" TargetMode="External"/><Relationship Id="rId15" Type="http://schemas.openxmlformats.org/officeDocument/2006/relationships/fontTable" Target="fontTable.xml"/><Relationship Id="rId10" Type="http://schemas.openxmlformats.org/officeDocument/2006/relationships/hyperlink" Target="http://www.nspcc.org.uk/preventing-abuse/child-abuse-and-neglect/emotional-abuse/" TargetMode="External"/><Relationship Id="rId4" Type="http://schemas.openxmlformats.org/officeDocument/2006/relationships/webSettings" Target="webSettings.xml"/><Relationship Id="rId9" Type="http://schemas.openxmlformats.org/officeDocument/2006/relationships/hyperlink" Target="http://www.nspcc.org.uk/preventing-abuse/child-abuse-and-neglect/neglect/" TargetMode="External"/><Relationship Id="rId14" Type="http://schemas.openxmlformats.org/officeDocument/2006/relationships/hyperlink" Target="http://www.nspcc.org.uk/preventing-abuse/child-abuse-and-neglect/child-traffi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2015-05-22T11:01:00Z</dcterms:created>
  <dcterms:modified xsi:type="dcterms:W3CDTF">2015-05-22T11:05:00Z</dcterms:modified>
</cp:coreProperties>
</file>